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14" w:rsidRDefault="00642314" w:rsidP="00642314">
      <w:pPr>
        <w:spacing w:line="494" w:lineRule="atLeast"/>
        <w:textAlignment w:val="baseline"/>
        <w:rPr>
          <w:rFonts w:ascii="inherit" w:hAnsi="inherit"/>
          <w:sz w:val="32"/>
          <w:szCs w:val="32"/>
        </w:rPr>
      </w:pPr>
      <w:r w:rsidRPr="00B939FC">
        <w:rPr>
          <w:rFonts w:ascii="Vrinda" w:hAnsi="Vrinda" w:cs="Vrinda"/>
          <w:b/>
          <w:sz w:val="32"/>
          <w:szCs w:val="32"/>
        </w:rPr>
        <w:t>Character</w:t>
      </w:r>
      <w:r>
        <w:rPr>
          <w:rFonts w:ascii="Vrinda" w:hAnsi="Vrinda" w:cs="Vrinda"/>
          <w:b/>
          <w:color w:val="FF0000"/>
          <w:sz w:val="32"/>
          <w:szCs w:val="32"/>
        </w:rPr>
        <w:t xml:space="preserve">: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যা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নৃবিজ্ঞান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সমাজবিজ্ঞান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সাহিত্যিক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তত্ত্ব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r w:rsidRPr="00761E55">
        <w:rPr>
          <w:rFonts w:ascii="Vrinda" w:hAnsi="Vrinda" w:cs="Vrinda"/>
          <w:b/>
          <w:color w:val="FF0000"/>
          <w:sz w:val="32"/>
          <w:szCs w:val="32"/>
        </w:rPr>
        <w:t>ও</w:t>
      </w:r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নারীবাদসহ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বিভিন্ন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শাখায</w:t>
      </w:r>
      <w:proofErr w:type="spellEnd"/>
      <w:r w:rsidRPr="00761E55">
        <w:rPr>
          <w:rFonts w:ascii="Vrinda" w:hAnsi="Vrinda" w:cs="Vrinda"/>
          <w:b/>
          <w:color w:val="FF0000"/>
          <w:sz w:val="32"/>
          <w:szCs w:val="32"/>
        </w:rPr>
        <w:t>়</w:t>
      </w:r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বিস্তৃত</w:t>
      </w:r>
      <w:proofErr w:type="spellEnd"/>
      <w:r w:rsidRPr="00761E55">
        <w:rPr>
          <w:rFonts w:ascii="Mangal" w:hAnsi="Mangal" w:cs="Mangal"/>
          <w:b/>
          <w:color w:val="FF0000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সাংস্কৃতিক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ভূগোলের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মধ্যে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কোনও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একক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সংজ্ঞা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নেই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তথাপি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সংস্কৃতির</w:t>
      </w:r>
      <w:proofErr w:type="spellEnd"/>
      <w:r>
        <w:rPr>
          <w:rFonts w:ascii="Vrinda" w:hAnsi="Vrinda" w:cs="Vrinda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বিশেষ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ব্যাখ্যা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না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হলেও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ভূতাত্ত্বিকেরা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পুরোপুরি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তত্ত্বকে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প্রত্যাখ্যান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যা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সংস্কৃতির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আচরণ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করে</w:t>
      </w:r>
      <w:proofErr w:type="spellEnd"/>
      <w:r>
        <w:rPr>
          <w:rFonts w:ascii="inherit" w:hAnsi="inherit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sz w:val="32"/>
          <w:szCs w:val="32"/>
        </w:rPr>
        <w:t>যেমনটি</w:t>
      </w:r>
      <w:proofErr w:type="spellEnd"/>
      <w:r>
        <w:rPr>
          <w:rFonts w:ascii="inherit" w:hAnsi="inherit"/>
          <w:sz w:val="32"/>
          <w:szCs w:val="32"/>
        </w:rPr>
        <w:t xml:space="preserve"> "</w:t>
      </w:r>
      <w:proofErr w:type="spellStart"/>
      <w:r>
        <w:rPr>
          <w:rFonts w:ascii="Vrinda" w:hAnsi="Vrinda" w:cs="Vrinda"/>
          <w:sz w:val="32"/>
          <w:szCs w:val="32"/>
        </w:rPr>
        <w:t>পিনের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মাথায</w:t>
      </w:r>
      <w:proofErr w:type="spellEnd"/>
      <w:r>
        <w:rPr>
          <w:rFonts w:ascii="Vrinda" w:hAnsi="Vrinda" w:cs="Vrinda"/>
          <w:sz w:val="32"/>
          <w:szCs w:val="32"/>
        </w:rPr>
        <w:t>়</w:t>
      </w:r>
      <w:r>
        <w:rPr>
          <w:rFonts w:ascii="inherit" w:hAnsi="inherit"/>
          <w:sz w:val="32"/>
          <w:szCs w:val="32"/>
        </w:rPr>
        <w:t xml:space="preserve">" </w:t>
      </w:r>
      <w:proofErr w:type="spellStart"/>
      <w:r>
        <w:rPr>
          <w:rFonts w:ascii="Vrinda" w:hAnsi="Vrinda" w:cs="Vrinda"/>
          <w:sz w:val="32"/>
          <w:szCs w:val="32"/>
        </w:rPr>
        <w:t>ঘটেছিল</w:t>
      </w:r>
      <w:proofErr w:type="spellEnd"/>
      <w:r>
        <w:rPr>
          <w:rFonts w:ascii="Mangal" w:hAnsi="Mangal" w:cs="Mangal"/>
          <w:sz w:val="32"/>
          <w:szCs w:val="32"/>
        </w:rPr>
        <w:t>।</w:t>
      </w:r>
      <w:r>
        <w:rPr>
          <w:rFonts w:ascii="inherit" w:hAnsi="inherit"/>
          <w:sz w:val="32"/>
          <w:szCs w:val="32"/>
        </w:rPr>
        <w:br/>
      </w:r>
      <w:proofErr w:type="spellStart"/>
      <w:r>
        <w:rPr>
          <w:rFonts w:ascii="Vrinda" w:hAnsi="Vrinda" w:cs="Vrinda"/>
          <w:sz w:val="32"/>
          <w:szCs w:val="32"/>
        </w:rPr>
        <w:t>গবেষণার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ক্ষেত্রের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মধ্যে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অনেক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প্রযোজ্য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বিষয়ের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মধ্যে</w:t>
      </w:r>
      <w:proofErr w:type="spellEnd"/>
      <w:r>
        <w:rPr>
          <w:rFonts w:ascii="inherit" w:hAnsi="inherit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sz w:val="32"/>
          <w:szCs w:val="32"/>
        </w:rPr>
        <w:t>রয়েছে</w:t>
      </w:r>
      <w:proofErr w:type="spellEnd"/>
      <w:r>
        <w:rPr>
          <w:rFonts w:ascii="inherit" w:hAnsi="inherit"/>
          <w:sz w:val="32"/>
          <w:szCs w:val="32"/>
        </w:rPr>
        <w:t>:</w:t>
      </w:r>
    </w:p>
    <w:p w:rsidR="00642314" w:rsidRPr="0057198F" w:rsidRDefault="00642314" w:rsidP="00642314">
      <w:pPr>
        <w:spacing w:line="494" w:lineRule="atLeast"/>
        <w:textAlignment w:val="baseline"/>
        <w:rPr>
          <w:rFonts w:ascii="Vrinda" w:eastAsia="Times New Roman" w:hAnsi="Vrinda" w:cs="Vrinda"/>
          <w:b/>
          <w:color w:val="0070C0"/>
          <w:sz w:val="30"/>
          <w:szCs w:val="30"/>
        </w:rPr>
      </w:pPr>
      <w:r>
        <w:rPr>
          <w:rFonts w:ascii="inherit" w:hAnsi="inherit"/>
          <w:color w:val="000000"/>
          <w:sz w:val="32"/>
          <w:szCs w:val="32"/>
        </w:rPr>
        <w:t> 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ভূখণ্ডের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একটি</w:t>
      </w:r>
      <w:proofErr w:type="spellEnd"/>
      <w:proofErr w:type="gramStart"/>
      <w:r>
        <w:rPr>
          <w:rFonts w:ascii="inherit" w:hAnsi="inherit"/>
          <w:color w:val="000000"/>
          <w:sz w:val="32"/>
          <w:szCs w:val="32"/>
        </w:rPr>
        <w:t>  </w:t>
      </w:r>
      <w:r>
        <w:rPr>
          <w:rFonts w:ascii="Vrinda" w:hAnsi="Vrinda" w:cs="Vrinda"/>
          <w:color w:val="000000"/>
          <w:sz w:val="32"/>
          <w:szCs w:val="32"/>
        </w:rPr>
        <w:t>ও</w:t>
      </w:r>
      <w:proofErr w:type="gram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ঐতিহাসিক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ভূগোলের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সাথে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সঙ্গতিপূর্ণ</w:t>
      </w:r>
      <w:proofErr w:type="spellEnd"/>
      <w:r>
        <w:rPr>
          <w:rFonts w:ascii="Mangal" w:hAnsi="Mangal" w:cs="Mangal"/>
          <w:color w:val="000000"/>
          <w:sz w:val="32"/>
          <w:szCs w:val="32"/>
        </w:rPr>
        <w:t>।</w:t>
      </w:r>
      <w:r>
        <w:rPr>
          <w:rFonts w:ascii="inherit" w:hAnsi="inherit"/>
          <w:color w:val="000000"/>
          <w:sz w:val="32"/>
          <w:szCs w:val="32"/>
        </w:rPr>
        <w:t>  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গবেষণা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থিম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আঞ্চলিক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বন্টন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পার্থক্য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, </w:t>
      </w:r>
      <w:proofErr w:type="spellStart"/>
      <w:r>
        <w:rPr>
          <w:rFonts w:ascii="Vrinda" w:hAnsi="Vrinda" w:cs="Vrinda"/>
          <w:color w:val="000000"/>
          <w:sz w:val="32"/>
          <w:szCs w:val="32"/>
        </w:rPr>
        <w:t>এবং</w:t>
      </w:r>
      <w:proofErr w:type="spellEnd"/>
      <w:r>
        <w:rPr>
          <w:rFonts w:ascii="inherit" w:hAnsi="inherit"/>
          <w:color w:val="00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বিভিন্ন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সাংস্কৃতিক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>  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যেমন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জাতিগত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লোকাচার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ধর্ম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>, 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জনসংখ্যা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নিষ্পত্তি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পরিবহন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উত্পাদন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>,  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এবং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আশ্রয</w:t>
      </w:r>
      <w:proofErr w:type="spellEnd"/>
      <w:r w:rsidRPr="00761E55">
        <w:rPr>
          <w:rFonts w:ascii="Vrinda" w:hAnsi="Vrinda" w:cs="Vrinda"/>
          <w:b/>
          <w:color w:val="FF0000"/>
          <w:sz w:val="32"/>
          <w:szCs w:val="32"/>
        </w:rPr>
        <w:t>়</w:t>
      </w:r>
      <w:r w:rsidRPr="00761E55">
        <w:rPr>
          <w:rFonts w:ascii="inherit" w:hAnsi="inherit"/>
          <w:b/>
          <w:color w:val="FF0000"/>
          <w:sz w:val="32"/>
          <w:szCs w:val="32"/>
        </w:rPr>
        <w:t xml:space="preserve">,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বিনোদন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এবং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অন্যান্য</w:t>
      </w:r>
      <w:proofErr w:type="spellEnd"/>
      <w:r w:rsidRPr="00761E55">
        <w:rPr>
          <w:rFonts w:ascii="inherit" w:hAnsi="inherit"/>
          <w:b/>
          <w:color w:val="FF0000"/>
          <w:sz w:val="32"/>
          <w:szCs w:val="32"/>
        </w:rPr>
        <w:t xml:space="preserve"> </w:t>
      </w:r>
      <w:proofErr w:type="spellStart"/>
      <w:r w:rsidRPr="00761E55">
        <w:rPr>
          <w:rFonts w:ascii="Vrinda" w:hAnsi="Vrinda" w:cs="Vrinda"/>
          <w:b/>
          <w:color w:val="FF0000"/>
          <w:sz w:val="32"/>
          <w:szCs w:val="32"/>
        </w:rPr>
        <w:t>বৈশিষ্ট্য</w:t>
      </w:r>
      <w:proofErr w:type="spellEnd"/>
      <w:r w:rsidRPr="00761E55">
        <w:rPr>
          <w:rFonts w:ascii="Mangal" w:hAnsi="Mangal" w:cs="Mangal"/>
          <w:b/>
          <w:color w:val="FF0000"/>
          <w:sz w:val="32"/>
          <w:szCs w:val="32"/>
        </w:rPr>
        <w:t>।</w:t>
      </w:r>
      <w:r>
        <w:rPr>
          <w:rFonts w:ascii="Mangal" w:hAnsi="Mangal" w:cs="Mangal"/>
          <w:b/>
          <w:color w:val="FF0000"/>
          <w:sz w:val="32"/>
          <w:szCs w:val="32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সংহতির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ব্যাখ্যা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হিসাবে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বিশ্বায়নকে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তত্ত্বীয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়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ভাবে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আলোচনা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করা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হয়েছে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।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 </w:t>
      </w:r>
    </w:p>
    <w:p w:rsidR="00642314" w:rsidRPr="0057198F" w:rsidRDefault="00642314" w:rsidP="00642314">
      <w:pPr>
        <w:numPr>
          <w:ilvl w:val="0"/>
          <w:numId w:val="1"/>
        </w:numPr>
        <w:shd w:val="clear" w:color="auto" w:fill="FFFFFF"/>
        <w:spacing w:before="120" w:after="240" w:afterAutospacing="1" w:line="240" w:lineRule="auto"/>
        <w:ind w:left="0"/>
        <w:textAlignment w:val="baseline"/>
        <w:rPr>
          <w:rFonts w:ascii="Segoe UI" w:eastAsia="Times New Roman" w:hAnsi="Segoe UI" w:cs="Segoe UI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পশ্চিমাকর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ণ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া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অন্যান্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য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অনুরূ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প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প্রক্রিয়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া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যেম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ন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আধুনিকীকর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ণ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,</w:t>
      </w:r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আমেরিকানকর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ণ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,</w:t>
      </w:r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ইসলামীকর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ণ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এব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ং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অন্যান্য</w:t>
      </w:r>
      <w:r w:rsidRPr="0057198F">
        <w:rPr>
          <w:rFonts w:ascii="inherit" w:eastAsia="Times New Roman" w:hAnsi="inherit" w:cs="Segoe UI"/>
          <w:b/>
          <w:color w:val="0070C0"/>
          <w:sz w:val="23"/>
          <w:szCs w:val="23"/>
          <w:bdr w:val="none" w:sz="0" w:space="0" w:color="auto" w:frame="1"/>
          <w:vertAlign w:val="superscript"/>
        </w:rPr>
        <w:t>।</w:t>
      </w:r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এই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সংস্কৃতির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ভূগোল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মূলত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অধ্যয়ন</w:t>
      </w:r>
      <w:proofErr w:type="spellEnd"/>
      <w:r w:rsidRPr="0057198F">
        <w:rPr>
          <w:rFonts w:ascii="Segoe UI" w:eastAsia="Times New Roman" w:hAnsi="Segoe UI" w:cs="Segoe UI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করে</w:t>
      </w:r>
      <w:proofErr w:type="spellEnd"/>
    </w:p>
    <w:p w:rsidR="00642314" w:rsidRPr="0057198F" w:rsidRDefault="00642314" w:rsidP="00642314">
      <w:pPr>
        <w:numPr>
          <w:ilvl w:val="0"/>
          <w:numId w:val="2"/>
        </w:numPr>
        <w:shd w:val="clear" w:color="auto" w:fill="FFFFFF"/>
        <w:spacing w:after="187" w:line="240" w:lineRule="auto"/>
        <w:ind w:left="0"/>
        <w:textAlignment w:val="baseline"/>
        <w:rPr>
          <w:rFonts w:ascii="inherit" w:eastAsia="Times New Roman" w:hAnsi="inherit" w:cs="Segoe UI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আধিপত্য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সাম্রাজ্যবাদের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মাধ্যমে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স্বীকৃতির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তত্ত্ব</w:t>
      </w:r>
      <w:proofErr w:type="spellEnd"/>
    </w:p>
    <w:p w:rsidR="00642314" w:rsidRPr="0057198F" w:rsidRDefault="00642314" w:rsidP="006423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Segoe UI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অ্যালাল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পার্থক্য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মতানুসারে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মনোভাব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ভাষা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চর্চা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প্রতিষ্ঠান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এবং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ক্ষমতার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কাঠামো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এবং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ভৌগোলিক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এলাকায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়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অনুশীলন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সমগ্র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পরিসীমা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জড়িত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জীবনের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মধ্যে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পার্থকক্যের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একটি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গবেষণা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হিসাবে</w:t>
      </w:r>
      <w:proofErr w:type="spellEnd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।</w:t>
      </w:r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 </w:t>
      </w:r>
    </w:p>
    <w:p w:rsidR="00642314" w:rsidRPr="0057198F" w:rsidRDefault="00642314" w:rsidP="00642314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Segoe UI"/>
          <w:b/>
          <w:color w:val="0070C0"/>
          <w:sz w:val="30"/>
          <w:szCs w:val="30"/>
        </w:rPr>
      </w:pP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পরিমাপের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অধ্যয়ন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 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এবং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সাংস্কৃতিক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পরিবেশবিদ্যা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*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অন্যান্য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বিষয়ের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মধ্যে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স্থান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ঔপনিবেশিকতা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আন্তর্জাতিকতাবাদ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অভিবাসন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,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ভ্রমন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বিষয়ক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ইত্যাদি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ধারণা</w:t>
      </w:r>
      <w:proofErr w:type="spellEnd"/>
      <w:r w:rsidRPr="0057198F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 xml:space="preserve"> </w:t>
      </w:r>
      <w:proofErr w:type="spellStart"/>
      <w:r w:rsidRPr="0057198F">
        <w:rPr>
          <w:rFonts w:ascii="Vrinda" w:eastAsia="Times New Roman" w:hAnsi="Vrinda" w:cs="Vrinda"/>
          <w:b/>
          <w:color w:val="0070C0"/>
          <w:sz w:val="30"/>
          <w:szCs w:val="30"/>
        </w:rPr>
        <w:t>অন্তর্ভুক্ত</w:t>
      </w:r>
      <w:proofErr w:type="spellEnd"/>
      <w:r w:rsidRPr="0057198F">
        <w:rPr>
          <w:rFonts w:ascii="Mangal" w:eastAsia="Times New Roman" w:hAnsi="Mangal" w:cs="Mangal"/>
          <w:b/>
          <w:color w:val="0070C0"/>
          <w:sz w:val="30"/>
          <w:szCs w:val="30"/>
        </w:rPr>
        <w:t>।</w:t>
      </w:r>
    </w:p>
    <w:p w:rsidR="00043C1C" w:rsidRDefault="00043C1C"/>
    <w:sectPr w:rsidR="00043C1C" w:rsidSect="006423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80B"/>
    <w:multiLevelType w:val="multilevel"/>
    <w:tmpl w:val="0B1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6B5110"/>
    <w:multiLevelType w:val="multilevel"/>
    <w:tmpl w:val="BD6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42314"/>
    <w:rsid w:val="00043C1C"/>
    <w:rsid w:val="005168A3"/>
    <w:rsid w:val="005E18E5"/>
    <w:rsid w:val="00642314"/>
    <w:rsid w:val="00D5173C"/>
    <w:rsid w:val="00EA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by adguard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2020-10-16T12:28:00Z</dcterms:created>
  <dcterms:modified xsi:type="dcterms:W3CDTF">2020-10-16T12:29:00Z</dcterms:modified>
</cp:coreProperties>
</file>